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50A66" w14:textId="77777777" w:rsidR="00F24981" w:rsidRDefault="00183378">
      <w:pPr>
        <w:pBdr>
          <w:top w:val="nil"/>
          <w:left w:val="nil"/>
          <w:bottom w:val="nil"/>
          <w:right w:val="nil"/>
          <w:between w:val="nil"/>
        </w:pBdr>
        <w:jc w:val="center"/>
        <w:rPr>
          <w:rFonts w:ascii="Cambria" w:eastAsia="Cambria" w:hAnsi="Cambria" w:cs="Cambria"/>
          <w:b/>
          <w:sz w:val="28"/>
          <w:szCs w:val="28"/>
        </w:rPr>
      </w:pPr>
      <w:bookmarkStart w:id="0" w:name="_GoBack"/>
      <w:bookmarkEnd w:id="0"/>
      <w:r>
        <w:rPr>
          <w:rFonts w:ascii="Cambria" w:eastAsia="Cambria" w:hAnsi="Cambria" w:cs="Cambria"/>
          <w:b/>
          <w:sz w:val="28"/>
          <w:szCs w:val="28"/>
        </w:rPr>
        <w:t>English 12A Syllabus</w:t>
      </w:r>
    </w:p>
    <w:p w14:paraId="080CC499" w14:textId="77777777" w:rsidR="00F24981" w:rsidRDefault="00183378">
      <w:pPr>
        <w:pBdr>
          <w:top w:val="nil"/>
          <w:left w:val="nil"/>
          <w:bottom w:val="nil"/>
          <w:right w:val="nil"/>
          <w:between w:val="nil"/>
        </w:pBdr>
        <w:jc w:val="center"/>
        <w:rPr>
          <w:rFonts w:ascii="Cambria" w:eastAsia="Cambria" w:hAnsi="Cambria" w:cs="Cambria"/>
          <w:b/>
        </w:rPr>
      </w:pPr>
      <w:r>
        <w:rPr>
          <w:rFonts w:ascii="Cambria" w:eastAsia="Cambria" w:hAnsi="Cambria" w:cs="Cambria"/>
          <w:b/>
        </w:rPr>
        <w:t>Ms. Ableiter, Ms. Bomstad, Mr. McCarthy, Ms. Fountain, Mr. Rakerd, Ms. Dargis</w:t>
      </w:r>
    </w:p>
    <w:p w14:paraId="6CDED761"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p>
    <w:p w14:paraId="3BF98E1D" w14:textId="77777777" w:rsidR="00F24981" w:rsidRDefault="00183378">
      <w:pPr>
        <w:pBdr>
          <w:top w:val="nil"/>
          <w:left w:val="nil"/>
          <w:bottom w:val="nil"/>
          <w:right w:val="nil"/>
          <w:between w:val="nil"/>
        </w:pBdr>
        <w:rPr>
          <w:rFonts w:ascii="Cambria" w:eastAsia="Cambria" w:hAnsi="Cambria" w:cs="Cambria"/>
          <w:b/>
          <w:sz w:val="28"/>
          <w:szCs w:val="28"/>
        </w:rPr>
      </w:pPr>
      <w:r>
        <w:rPr>
          <w:rFonts w:ascii="Cambria" w:eastAsia="Cambria" w:hAnsi="Cambria" w:cs="Cambria"/>
          <w:b/>
          <w:sz w:val="28"/>
          <w:szCs w:val="28"/>
        </w:rPr>
        <w:t>Course Overview</w:t>
      </w:r>
    </w:p>
    <w:p w14:paraId="6FCDBB56"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rPr>
        <w:t>In Trimester A of English 12, you will be expected to produce “academic writing,” use comprehension, analysis, and interpretation skills in discussing and writing about various pieces within the framework of multiple perspectives/critical lenses.</w:t>
      </w:r>
    </w:p>
    <w:p w14:paraId="4298B30D"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p>
    <w:p w14:paraId="7719C745" w14:textId="77777777" w:rsidR="00F24981" w:rsidRDefault="00183378">
      <w:pPr>
        <w:pBdr>
          <w:top w:val="nil"/>
          <w:left w:val="nil"/>
          <w:bottom w:val="nil"/>
          <w:right w:val="nil"/>
          <w:between w:val="nil"/>
        </w:pBdr>
        <w:rPr>
          <w:rFonts w:ascii="Cambria" w:eastAsia="Cambria" w:hAnsi="Cambria" w:cs="Cambria"/>
          <w:sz w:val="24"/>
          <w:szCs w:val="24"/>
        </w:rPr>
      </w:pPr>
      <w:r>
        <w:rPr>
          <w:rFonts w:ascii="Cambria" w:eastAsia="Cambria" w:hAnsi="Cambria" w:cs="Cambria"/>
        </w:rPr>
        <w:t xml:space="preserve">A.  </w:t>
      </w:r>
      <w:r>
        <w:rPr>
          <w:rFonts w:ascii="Cambria" w:eastAsia="Cambria" w:hAnsi="Cambria" w:cs="Cambria"/>
          <w:b/>
        </w:rPr>
        <w:t>Tri</w:t>
      </w:r>
      <w:r>
        <w:rPr>
          <w:rFonts w:ascii="Cambria" w:eastAsia="Cambria" w:hAnsi="Cambria" w:cs="Cambria"/>
          <w:b/>
        </w:rPr>
        <w:t>mester Overview</w:t>
      </w:r>
    </w:p>
    <w:p w14:paraId="32FEA232" w14:textId="77777777" w:rsidR="00F24981" w:rsidRDefault="00183378">
      <w:pPr>
        <w:spacing w:line="240" w:lineRule="auto"/>
        <w:rPr>
          <w:rFonts w:ascii="Cambria" w:eastAsia="Cambria" w:hAnsi="Cambria" w:cs="Cambria"/>
          <w:b/>
          <w:sz w:val="24"/>
          <w:szCs w:val="24"/>
        </w:rPr>
      </w:pPr>
      <w:r>
        <w:rPr>
          <w:rFonts w:ascii="Cambria" w:eastAsia="Cambria" w:hAnsi="Cambria" w:cs="Cambria"/>
          <w:b/>
          <w:sz w:val="24"/>
          <w:szCs w:val="24"/>
        </w:rPr>
        <w:t>Learning Targets:</w:t>
      </w:r>
    </w:p>
    <w:p w14:paraId="6DA12304" w14:textId="77777777" w:rsidR="00F24981" w:rsidRDefault="00183378">
      <w:pPr>
        <w:numPr>
          <w:ilvl w:val="0"/>
          <w:numId w:val="2"/>
        </w:numPr>
        <w:spacing w:line="240" w:lineRule="auto"/>
        <w:contextualSpacing/>
        <w:rPr>
          <w:rFonts w:ascii="Cambria" w:eastAsia="Cambria" w:hAnsi="Cambria" w:cs="Cambria"/>
          <w:sz w:val="24"/>
          <w:szCs w:val="24"/>
        </w:rPr>
      </w:pPr>
      <w:r>
        <w:rPr>
          <w:rFonts w:ascii="Cambria" w:eastAsia="Cambria" w:hAnsi="Cambria" w:cs="Cambria"/>
          <w:sz w:val="24"/>
          <w:szCs w:val="24"/>
        </w:rPr>
        <w:t>Narrative writing (10%)</w:t>
      </w:r>
    </w:p>
    <w:p w14:paraId="59C93BE6" w14:textId="77777777" w:rsidR="00F24981" w:rsidRDefault="00183378">
      <w:pPr>
        <w:numPr>
          <w:ilvl w:val="0"/>
          <w:numId w:val="2"/>
        </w:numPr>
        <w:spacing w:line="240" w:lineRule="auto"/>
        <w:contextualSpacing/>
        <w:rPr>
          <w:rFonts w:ascii="Cambria" w:eastAsia="Cambria" w:hAnsi="Cambria" w:cs="Cambria"/>
          <w:sz w:val="24"/>
          <w:szCs w:val="24"/>
        </w:rPr>
      </w:pPr>
      <w:r>
        <w:rPr>
          <w:rFonts w:ascii="Cambria" w:eastAsia="Cambria" w:hAnsi="Cambria" w:cs="Cambria"/>
          <w:sz w:val="24"/>
          <w:szCs w:val="24"/>
        </w:rPr>
        <w:t>Conventions of standard English (10%)</w:t>
      </w:r>
    </w:p>
    <w:p w14:paraId="180BD2AE" w14:textId="77777777" w:rsidR="00F24981" w:rsidRDefault="00183378">
      <w:pPr>
        <w:numPr>
          <w:ilvl w:val="0"/>
          <w:numId w:val="2"/>
        </w:numPr>
        <w:spacing w:line="240" w:lineRule="auto"/>
        <w:contextualSpacing/>
        <w:rPr>
          <w:rFonts w:ascii="Cambria" w:eastAsia="Cambria" w:hAnsi="Cambria" w:cs="Cambria"/>
          <w:sz w:val="24"/>
          <w:szCs w:val="24"/>
        </w:rPr>
      </w:pPr>
      <w:r>
        <w:rPr>
          <w:rFonts w:ascii="Cambria" w:eastAsia="Cambria" w:hAnsi="Cambria" w:cs="Cambria"/>
          <w:sz w:val="24"/>
          <w:szCs w:val="24"/>
        </w:rPr>
        <w:t>Knowledge of language (10%)</w:t>
      </w:r>
    </w:p>
    <w:p w14:paraId="189E14CF" w14:textId="77777777" w:rsidR="00F24981" w:rsidRDefault="00183378">
      <w:pPr>
        <w:numPr>
          <w:ilvl w:val="0"/>
          <w:numId w:val="2"/>
        </w:numPr>
        <w:spacing w:line="240" w:lineRule="auto"/>
        <w:contextualSpacing/>
        <w:rPr>
          <w:rFonts w:ascii="Cambria" w:eastAsia="Cambria" w:hAnsi="Cambria" w:cs="Cambria"/>
          <w:sz w:val="24"/>
          <w:szCs w:val="24"/>
        </w:rPr>
      </w:pPr>
      <w:r>
        <w:rPr>
          <w:rFonts w:ascii="Cambria" w:eastAsia="Cambria" w:hAnsi="Cambria" w:cs="Cambria"/>
          <w:sz w:val="24"/>
          <w:szCs w:val="24"/>
        </w:rPr>
        <w:t>Textual evidence (20%)</w:t>
      </w:r>
    </w:p>
    <w:p w14:paraId="03911A80" w14:textId="77777777" w:rsidR="00F24981" w:rsidRDefault="00183378">
      <w:pPr>
        <w:numPr>
          <w:ilvl w:val="0"/>
          <w:numId w:val="2"/>
        </w:numPr>
        <w:spacing w:line="240" w:lineRule="auto"/>
        <w:contextualSpacing/>
        <w:rPr>
          <w:rFonts w:ascii="Cambria" w:eastAsia="Cambria" w:hAnsi="Cambria" w:cs="Cambria"/>
          <w:sz w:val="24"/>
          <w:szCs w:val="24"/>
        </w:rPr>
      </w:pPr>
      <w:r>
        <w:rPr>
          <w:rFonts w:ascii="Cambria" w:eastAsia="Cambria" w:hAnsi="Cambria" w:cs="Cambria"/>
          <w:sz w:val="24"/>
          <w:szCs w:val="24"/>
        </w:rPr>
        <w:t>Literary analysis (20%)</w:t>
      </w:r>
    </w:p>
    <w:p w14:paraId="70B2570C" w14:textId="77777777" w:rsidR="00F24981" w:rsidRDefault="00183378">
      <w:pPr>
        <w:numPr>
          <w:ilvl w:val="0"/>
          <w:numId w:val="2"/>
        </w:numPr>
        <w:spacing w:line="240" w:lineRule="auto"/>
        <w:contextualSpacing/>
        <w:rPr>
          <w:rFonts w:ascii="Cambria" w:eastAsia="Cambria" w:hAnsi="Cambria" w:cs="Cambria"/>
          <w:sz w:val="24"/>
          <w:szCs w:val="24"/>
        </w:rPr>
      </w:pPr>
      <w:r>
        <w:rPr>
          <w:rFonts w:ascii="Cambria" w:eastAsia="Cambria" w:hAnsi="Cambria" w:cs="Cambria"/>
          <w:sz w:val="24"/>
          <w:szCs w:val="24"/>
        </w:rPr>
        <w:t>Theme identification (20%)</w:t>
      </w:r>
    </w:p>
    <w:p w14:paraId="04C24A32" w14:textId="77777777" w:rsidR="00F24981" w:rsidRDefault="00183378">
      <w:pPr>
        <w:spacing w:line="240" w:lineRule="auto"/>
        <w:rPr>
          <w:rFonts w:ascii="Cambria" w:eastAsia="Cambria" w:hAnsi="Cambria" w:cs="Cambria"/>
          <w:b/>
          <w:sz w:val="24"/>
          <w:szCs w:val="24"/>
        </w:rPr>
      </w:pPr>
      <w:r>
        <w:rPr>
          <w:rFonts w:ascii="Cambria" w:eastAsia="Cambria" w:hAnsi="Cambria" w:cs="Cambria"/>
          <w:b/>
          <w:sz w:val="24"/>
          <w:szCs w:val="24"/>
        </w:rPr>
        <w:t>Units:</w:t>
      </w:r>
    </w:p>
    <w:p w14:paraId="2CA503C2" w14:textId="77777777" w:rsidR="00F24981" w:rsidRDefault="00183378">
      <w:pPr>
        <w:numPr>
          <w:ilvl w:val="0"/>
          <w:numId w:val="1"/>
        </w:numPr>
        <w:spacing w:line="240" w:lineRule="auto"/>
        <w:contextualSpacing/>
        <w:rPr>
          <w:rFonts w:ascii="Cambria" w:eastAsia="Cambria" w:hAnsi="Cambria" w:cs="Cambria"/>
          <w:sz w:val="24"/>
          <w:szCs w:val="24"/>
        </w:rPr>
      </w:pPr>
      <w:r>
        <w:rPr>
          <w:rFonts w:ascii="Cambria" w:eastAsia="Cambria" w:hAnsi="Cambria" w:cs="Cambria"/>
          <w:sz w:val="24"/>
          <w:szCs w:val="24"/>
        </w:rPr>
        <w:t>College/career</w:t>
      </w:r>
    </w:p>
    <w:p w14:paraId="518DE7AB" w14:textId="77777777" w:rsidR="00F24981" w:rsidRDefault="00183378">
      <w:pPr>
        <w:numPr>
          <w:ilvl w:val="0"/>
          <w:numId w:val="1"/>
        </w:numPr>
        <w:spacing w:line="240" w:lineRule="auto"/>
        <w:contextualSpacing/>
        <w:rPr>
          <w:rFonts w:ascii="Cambria" w:eastAsia="Cambria" w:hAnsi="Cambria" w:cs="Cambria"/>
          <w:sz w:val="24"/>
          <w:szCs w:val="24"/>
        </w:rPr>
      </w:pPr>
      <w:r>
        <w:rPr>
          <w:rFonts w:ascii="Cambria" w:eastAsia="Cambria" w:hAnsi="Cambria" w:cs="Cambria"/>
          <w:sz w:val="24"/>
          <w:szCs w:val="24"/>
        </w:rPr>
        <w:t xml:space="preserve">Shakespeare - </w:t>
      </w:r>
      <w:r>
        <w:rPr>
          <w:rFonts w:ascii="Cambria" w:eastAsia="Cambria" w:hAnsi="Cambria" w:cs="Cambria"/>
          <w:i/>
          <w:sz w:val="24"/>
          <w:szCs w:val="24"/>
        </w:rPr>
        <w:t>Othello</w:t>
      </w:r>
    </w:p>
    <w:p w14:paraId="4BFD5BD2" w14:textId="77777777" w:rsidR="00F24981" w:rsidRDefault="00183378">
      <w:pPr>
        <w:numPr>
          <w:ilvl w:val="0"/>
          <w:numId w:val="1"/>
        </w:numPr>
        <w:spacing w:line="240" w:lineRule="auto"/>
        <w:contextualSpacing/>
        <w:rPr>
          <w:rFonts w:ascii="Cambria" w:eastAsia="Cambria" w:hAnsi="Cambria" w:cs="Cambria"/>
          <w:i/>
          <w:sz w:val="24"/>
          <w:szCs w:val="24"/>
        </w:rPr>
      </w:pPr>
      <w:r>
        <w:rPr>
          <w:rFonts w:ascii="Cambria" w:eastAsia="Cambria" w:hAnsi="Cambria" w:cs="Cambria"/>
          <w:i/>
          <w:sz w:val="24"/>
          <w:szCs w:val="24"/>
        </w:rPr>
        <w:t>The Things They Carried</w:t>
      </w:r>
    </w:p>
    <w:p w14:paraId="51B852D1"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p>
    <w:p w14:paraId="274DF95D" w14:textId="77777777" w:rsidR="00F24981" w:rsidRDefault="00183378">
      <w:pPr>
        <w:pBdr>
          <w:top w:val="nil"/>
          <w:left w:val="nil"/>
          <w:bottom w:val="nil"/>
          <w:right w:val="nil"/>
          <w:between w:val="nil"/>
        </w:pBdr>
        <w:rPr>
          <w:rFonts w:ascii="Cambria" w:eastAsia="Cambria" w:hAnsi="Cambria" w:cs="Cambria"/>
          <w:b/>
        </w:rPr>
      </w:pPr>
      <w:r>
        <w:rPr>
          <w:rFonts w:ascii="Cambria" w:eastAsia="Cambria" w:hAnsi="Cambria" w:cs="Cambria"/>
        </w:rPr>
        <w:t>B</w:t>
      </w:r>
      <w:r>
        <w:rPr>
          <w:rFonts w:ascii="Cambria" w:eastAsia="Cambria" w:hAnsi="Cambria" w:cs="Cambria"/>
          <w:b/>
        </w:rPr>
        <w:t>. Belief Statement for Navigating English 12</w:t>
      </w:r>
    </w:p>
    <w:p w14:paraId="75642BAA" w14:textId="77777777" w:rsidR="00F24981" w:rsidRDefault="00183378">
      <w:pPr>
        <w:pBdr>
          <w:top w:val="nil"/>
          <w:left w:val="nil"/>
          <w:bottom w:val="nil"/>
          <w:right w:val="nil"/>
          <w:between w:val="nil"/>
        </w:pBdr>
        <w:ind w:firstLine="720"/>
        <w:rPr>
          <w:rFonts w:ascii="Cambria" w:eastAsia="Cambria" w:hAnsi="Cambria" w:cs="Cambria"/>
        </w:rPr>
      </w:pPr>
      <w:r>
        <w:rPr>
          <w:rFonts w:ascii="Cambria" w:eastAsia="Cambria" w:hAnsi="Cambria" w:cs="Cambria"/>
          <w:i/>
        </w:rPr>
        <w:t>You will be challenged</w:t>
      </w:r>
      <w:r>
        <w:rPr>
          <w:rFonts w:ascii="Cambria" w:eastAsia="Cambria" w:hAnsi="Cambria" w:cs="Cambria"/>
        </w:rPr>
        <w:t xml:space="preserve"> and may encounter unfamiliar material and discussion topics. If you become uncomfortable, know that this is when you are learning.  This is when your skills, kno</w:t>
      </w:r>
      <w:r>
        <w:rPr>
          <w:rFonts w:ascii="Cambria" w:eastAsia="Cambria" w:hAnsi="Cambria" w:cs="Cambria"/>
        </w:rPr>
        <w:t>wledge, and awareness will be expanded, changed, and/or refined. Expect to keep an open mind, especially to opinions and ideas that differ from or are in direct contrast to your own. Respect and accept your own ideas in conjunction with others’, and realiz</w:t>
      </w:r>
      <w:r>
        <w:rPr>
          <w:rFonts w:ascii="Cambria" w:eastAsia="Cambria" w:hAnsi="Cambria" w:cs="Cambria"/>
        </w:rPr>
        <w:t>e that your ideas and position may change as you consider new perspectives.</w:t>
      </w:r>
    </w:p>
    <w:p w14:paraId="1EEC1285"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r>
        <w:rPr>
          <w:rFonts w:ascii="Cambria" w:eastAsia="Cambria" w:hAnsi="Cambria" w:cs="Cambria"/>
        </w:rPr>
        <w:tab/>
      </w:r>
    </w:p>
    <w:p w14:paraId="618F323C"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b/>
          <w:sz w:val="28"/>
          <w:szCs w:val="28"/>
        </w:rPr>
        <w:t>Classroom Procedures and Expectations</w:t>
      </w:r>
    </w:p>
    <w:p w14:paraId="4D87114C" w14:textId="77777777" w:rsidR="00F24981" w:rsidRDefault="00183378">
      <w:pPr>
        <w:pBdr>
          <w:top w:val="nil"/>
          <w:left w:val="nil"/>
          <w:bottom w:val="nil"/>
          <w:right w:val="nil"/>
          <w:between w:val="nil"/>
        </w:pBdr>
        <w:rPr>
          <w:rFonts w:ascii="Cambria" w:eastAsia="Cambria" w:hAnsi="Cambria" w:cs="Cambria"/>
          <w:b/>
        </w:rPr>
      </w:pPr>
      <w:r>
        <w:rPr>
          <w:rFonts w:ascii="Cambria" w:eastAsia="Cambria" w:hAnsi="Cambria" w:cs="Cambria"/>
          <w:b/>
        </w:rPr>
        <w:t>Expectations and Process</w:t>
      </w:r>
    </w:p>
    <w:p w14:paraId="51AF60DB"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b/>
        </w:rPr>
        <w:t>Work load:</w:t>
      </w:r>
      <w:r>
        <w:rPr>
          <w:rFonts w:ascii="Cambria" w:eastAsia="Cambria" w:hAnsi="Cambria" w:cs="Cambria"/>
        </w:rPr>
        <w:t xml:space="preserve"> You should plan on some homework – primarily during the essay drafting weeks.  The amount of t</w:t>
      </w:r>
      <w:r>
        <w:rPr>
          <w:rFonts w:ascii="Cambria" w:eastAsia="Cambria" w:hAnsi="Cambria" w:cs="Cambria"/>
        </w:rPr>
        <w:t>ime required to complete work will vary depending on your skills, your ability to concentrate, and your familiarity with the procedure/activity.  You should allow yourself enough time to do a good job.  Many of you have commitments other than academic work</w:t>
      </w:r>
      <w:r>
        <w:rPr>
          <w:rFonts w:ascii="Cambria" w:eastAsia="Cambria" w:hAnsi="Cambria" w:cs="Cambria"/>
        </w:rPr>
        <w:t xml:space="preserve">. We encourage you to think carefully about your priorities and limitations; these decisions will have a direct (positive and/or negative) impact on your learning, performance, and grade. </w:t>
      </w:r>
    </w:p>
    <w:p w14:paraId="5023A001"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p>
    <w:p w14:paraId="01BE162B" w14:textId="77777777" w:rsidR="00F24981" w:rsidRDefault="00183378">
      <w:pPr>
        <w:pBdr>
          <w:top w:val="nil"/>
          <w:left w:val="nil"/>
          <w:bottom w:val="nil"/>
          <w:right w:val="nil"/>
          <w:between w:val="nil"/>
        </w:pBdr>
        <w:ind w:firstLine="720"/>
        <w:rPr>
          <w:rFonts w:ascii="Cambria" w:eastAsia="Cambria" w:hAnsi="Cambria" w:cs="Cambria"/>
        </w:rPr>
      </w:pPr>
      <w:r>
        <w:rPr>
          <w:rFonts w:ascii="Cambria" w:eastAsia="Cambria" w:hAnsi="Cambria" w:cs="Cambria"/>
          <w:b/>
        </w:rPr>
        <w:t>Formative assessments:</w:t>
      </w:r>
      <w:r>
        <w:rPr>
          <w:rFonts w:ascii="Cambria" w:eastAsia="Cambria" w:hAnsi="Cambria" w:cs="Cambria"/>
        </w:rPr>
        <w:t xml:space="preserve"> Completing practice assignments and format</w:t>
      </w:r>
      <w:r>
        <w:rPr>
          <w:rFonts w:ascii="Cambria" w:eastAsia="Cambria" w:hAnsi="Cambria" w:cs="Cambria"/>
        </w:rPr>
        <w:t>ive assessments are crucial as we work on skills that build toward understandings and your ability to demonstrate what and how much you have learned. There are many opportunities for practice and feedback. Because these assessments are high stakes, each un</w:t>
      </w:r>
      <w:r>
        <w:rPr>
          <w:rFonts w:ascii="Cambria" w:eastAsia="Cambria" w:hAnsi="Cambria" w:cs="Cambria"/>
        </w:rPr>
        <w:t xml:space="preserve">it will have required formative activities that must be completed in order for an assessment to be considered complete. The assessments will remain incomplete in the gradebook until all formative activities are completed.  </w:t>
      </w:r>
    </w:p>
    <w:p w14:paraId="74650DE4" w14:textId="77777777" w:rsidR="00F24981" w:rsidRDefault="00F24981">
      <w:pPr>
        <w:pBdr>
          <w:top w:val="nil"/>
          <w:left w:val="nil"/>
          <w:bottom w:val="nil"/>
          <w:right w:val="nil"/>
          <w:between w:val="nil"/>
        </w:pBdr>
        <w:ind w:firstLine="720"/>
        <w:rPr>
          <w:rFonts w:ascii="Cambria" w:eastAsia="Cambria" w:hAnsi="Cambria" w:cs="Cambria"/>
        </w:rPr>
      </w:pPr>
    </w:p>
    <w:p w14:paraId="63D2CC5B" w14:textId="77777777" w:rsidR="00F24981" w:rsidRDefault="00183378">
      <w:pPr>
        <w:pBdr>
          <w:top w:val="nil"/>
          <w:left w:val="nil"/>
          <w:bottom w:val="nil"/>
          <w:right w:val="nil"/>
          <w:between w:val="nil"/>
        </w:pBdr>
        <w:ind w:firstLine="720"/>
        <w:rPr>
          <w:rFonts w:ascii="Calibri" w:eastAsia="Calibri" w:hAnsi="Calibri" w:cs="Calibri"/>
        </w:rPr>
      </w:pPr>
      <w:r>
        <w:rPr>
          <w:rFonts w:ascii="Cambria" w:eastAsia="Cambria" w:hAnsi="Cambria" w:cs="Cambria"/>
          <w:b/>
        </w:rPr>
        <w:t xml:space="preserve">Reassessments: </w:t>
      </w:r>
      <w:r>
        <w:rPr>
          <w:rFonts w:ascii="Cambria" w:eastAsia="Cambria" w:hAnsi="Cambria" w:cs="Cambria"/>
        </w:rPr>
        <w:t>We understand th</w:t>
      </w:r>
      <w:r>
        <w:rPr>
          <w:rFonts w:ascii="Cambria" w:eastAsia="Cambria" w:hAnsi="Cambria" w:cs="Cambria"/>
        </w:rPr>
        <w:t xml:space="preserve">at all students learn at a different pace, but we do believe all students can perform at a proficient level on all learning targets in this class.  We offer multiple opportunities </w:t>
      </w:r>
      <w:r>
        <w:rPr>
          <w:rFonts w:ascii="Cambria" w:eastAsia="Cambria" w:hAnsi="Cambria" w:cs="Cambria"/>
        </w:rPr>
        <w:lastRenderedPageBreak/>
        <w:t>for students to demonstrate proficiency. Teachers may require additional for</w:t>
      </w:r>
      <w:r>
        <w:rPr>
          <w:rFonts w:ascii="Cambria" w:eastAsia="Cambria" w:hAnsi="Cambria" w:cs="Cambria"/>
        </w:rPr>
        <w:t xml:space="preserve">ms of relearning prior to reassessment opportunities. </w:t>
      </w:r>
      <w:r>
        <w:rPr>
          <w:rFonts w:ascii="Cambria" w:eastAsia="Cambria" w:hAnsi="Cambria" w:cs="Cambria"/>
          <w:b/>
          <w:u w:val="single"/>
        </w:rPr>
        <w:t>In order for students to reassess, students must meet the original assignment due date</w:t>
      </w:r>
      <w:r>
        <w:rPr>
          <w:rFonts w:ascii="Cambria" w:eastAsia="Cambria" w:hAnsi="Cambria" w:cs="Cambria"/>
        </w:rPr>
        <w:t xml:space="preserve">. </w:t>
      </w:r>
    </w:p>
    <w:p w14:paraId="28F69873" w14:textId="77777777" w:rsidR="00F24981" w:rsidRDefault="00F24981">
      <w:pPr>
        <w:rPr>
          <w:rFonts w:ascii="Calibri" w:eastAsia="Calibri" w:hAnsi="Calibri" w:cs="Calibri"/>
        </w:rPr>
      </w:pPr>
    </w:p>
    <w:p w14:paraId="17434201" w14:textId="77777777" w:rsidR="00F24981" w:rsidRDefault="00183378">
      <w:pPr>
        <w:pBdr>
          <w:top w:val="nil"/>
          <w:left w:val="nil"/>
          <w:bottom w:val="nil"/>
          <w:right w:val="nil"/>
          <w:between w:val="nil"/>
        </w:pBdr>
        <w:ind w:firstLine="720"/>
        <w:rPr>
          <w:rFonts w:ascii="Cambria" w:eastAsia="Cambria" w:hAnsi="Cambria" w:cs="Cambria"/>
        </w:rPr>
      </w:pPr>
      <w:r>
        <w:rPr>
          <w:rFonts w:ascii="Cambria" w:eastAsia="Cambria" w:hAnsi="Cambria" w:cs="Cambria"/>
          <w:b/>
        </w:rPr>
        <w:t xml:space="preserve">Academic Honesty: </w:t>
      </w:r>
      <w:r>
        <w:rPr>
          <w:rFonts w:ascii="Cambria" w:eastAsia="Cambria" w:hAnsi="Cambria" w:cs="Cambria"/>
        </w:rPr>
        <w:t xml:space="preserve"> All students are responsible for maintaining academic honesty in all of their work according </w:t>
      </w:r>
      <w:r>
        <w:rPr>
          <w:rFonts w:ascii="Cambria" w:eastAsia="Cambria" w:hAnsi="Cambria" w:cs="Cambria"/>
        </w:rPr>
        <w:t>to guidelines provided in the BHS English Department Academic Honesty Policy. Cheating and plagiarism, even if it is unintentional, comes with serious consequences. In this class you will be given the instruction and resources needed to maintain your acade</w:t>
      </w:r>
      <w:r>
        <w:rPr>
          <w:rFonts w:ascii="Cambria" w:eastAsia="Cambria" w:hAnsi="Cambria" w:cs="Cambria"/>
        </w:rPr>
        <w:t>mic honesty. If students cheat or plagiarize, a series of mandatory interventions will occur according to policy. Students will be required to submit all rough and final drafts to Turnitin.com.</w:t>
      </w:r>
    </w:p>
    <w:p w14:paraId="0A47EC1F" w14:textId="77777777" w:rsidR="00F24981" w:rsidRDefault="00F24981">
      <w:pPr>
        <w:pBdr>
          <w:top w:val="nil"/>
          <w:left w:val="nil"/>
          <w:bottom w:val="nil"/>
          <w:right w:val="nil"/>
          <w:between w:val="nil"/>
        </w:pBdr>
        <w:rPr>
          <w:rFonts w:ascii="Cambria" w:eastAsia="Cambria" w:hAnsi="Cambria" w:cs="Cambria"/>
        </w:rPr>
      </w:pPr>
    </w:p>
    <w:p w14:paraId="043A06E1" w14:textId="77777777" w:rsidR="00F24981" w:rsidRDefault="00183378">
      <w:pPr>
        <w:pBdr>
          <w:top w:val="nil"/>
          <w:left w:val="nil"/>
          <w:bottom w:val="nil"/>
          <w:right w:val="nil"/>
          <w:between w:val="nil"/>
        </w:pBdr>
        <w:rPr>
          <w:rFonts w:ascii="Cambria" w:eastAsia="Cambria" w:hAnsi="Cambria" w:cs="Cambria"/>
          <w:b/>
        </w:rPr>
      </w:pPr>
      <w:r>
        <w:rPr>
          <w:rFonts w:ascii="Cambria" w:eastAsia="Cambria" w:hAnsi="Cambria" w:cs="Cambria"/>
          <w:b/>
        </w:rPr>
        <w:t>Attendance</w:t>
      </w:r>
    </w:p>
    <w:p w14:paraId="4126A042"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b/>
        </w:rPr>
        <w:t>Tardies</w:t>
      </w:r>
      <w:r>
        <w:rPr>
          <w:rFonts w:ascii="Cambria" w:eastAsia="Cambria" w:hAnsi="Cambria" w:cs="Cambria"/>
        </w:rPr>
        <w:t>: Habitual tardiness (you are tardy if you arrive after the bell and before fifteen</w:t>
      </w:r>
      <w:r>
        <w:rPr>
          <w:rFonts w:ascii="Cambria" w:eastAsia="Cambria" w:hAnsi="Cambria" w:cs="Cambria"/>
          <w:color w:val="FF0000"/>
        </w:rPr>
        <w:t xml:space="preserve"> </w:t>
      </w:r>
      <w:r>
        <w:rPr>
          <w:rFonts w:ascii="Cambria" w:eastAsia="Cambria" w:hAnsi="Cambria" w:cs="Cambria"/>
        </w:rPr>
        <w:t xml:space="preserve">minutes of class time have passed) limits both your learning and our ability to effectively start class.  Furthermore, it’s a poor habit and a life-limiting decision. </w:t>
      </w:r>
    </w:p>
    <w:p w14:paraId="01DED880" w14:textId="77777777" w:rsidR="00F24981" w:rsidRDefault="00F24981">
      <w:pPr>
        <w:pBdr>
          <w:top w:val="nil"/>
          <w:left w:val="nil"/>
          <w:bottom w:val="nil"/>
          <w:right w:val="nil"/>
          <w:between w:val="nil"/>
        </w:pBdr>
        <w:rPr>
          <w:rFonts w:ascii="Cambria" w:eastAsia="Cambria" w:hAnsi="Cambria" w:cs="Cambria"/>
        </w:rPr>
      </w:pPr>
    </w:p>
    <w:p w14:paraId="5D2455C7"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b/>
        </w:rPr>
        <w:t>Unavoidable absences</w:t>
      </w:r>
      <w:r>
        <w:rPr>
          <w:rFonts w:ascii="Cambria" w:eastAsia="Cambria" w:hAnsi="Cambria" w:cs="Cambria"/>
        </w:rPr>
        <w:t>:  As we utilize Google Classroom, it will be easier to know what you are missing (and get the work done) when you miss class if it coincides with an activity online.  However, it is not a substitute for direct face-to-face in</w:t>
      </w:r>
      <w:r>
        <w:rPr>
          <w:rFonts w:ascii="Cambria" w:eastAsia="Cambria" w:hAnsi="Cambria" w:cs="Cambria"/>
        </w:rPr>
        <w:t>struction and class interaction/discussion. Absences seriously interrupt the flow of optimal learning and teaching.  Frequent absences will no doubt affect your learning in this course (and likely the final grade).</w:t>
      </w:r>
    </w:p>
    <w:p w14:paraId="55FBA4BC"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p>
    <w:p w14:paraId="31EBB14A" w14:textId="77777777" w:rsidR="00F24981" w:rsidRDefault="00183378">
      <w:pPr>
        <w:pBdr>
          <w:top w:val="nil"/>
          <w:left w:val="nil"/>
          <w:bottom w:val="nil"/>
          <w:right w:val="nil"/>
          <w:between w:val="nil"/>
        </w:pBdr>
        <w:rPr>
          <w:rFonts w:ascii="Cambria" w:eastAsia="Cambria" w:hAnsi="Cambria" w:cs="Cambria"/>
          <w:b/>
        </w:rPr>
      </w:pPr>
      <w:r>
        <w:rPr>
          <w:rFonts w:ascii="Cambria" w:eastAsia="Cambria" w:hAnsi="Cambria" w:cs="Cambria"/>
          <w:b/>
        </w:rPr>
        <w:t>Grading</w:t>
      </w:r>
    </w:p>
    <w:p w14:paraId="39FD3A6D" w14:textId="77777777" w:rsidR="00F24981" w:rsidRDefault="00183378">
      <w:pPr>
        <w:pBdr>
          <w:top w:val="nil"/>
          <w:left w:val="nil"/>
          <w:bottom w:val="nil"/>
          <w:right w:val="nil"/>
          <w:between w:val="nil"/>
        </w:pBdr>
        <w:rPr>
          <w:rFonts w:ascii="Cambria" w:eastAsia="Cambria" w:hAnsi="Cambria" w:cs="Cambria"/>
        </w:rPr>
      </w:pPr>
      <w:r>
        <w:rPr>
          <w:rFonts w:ascii="Cambria" w:eastAsia="Cambria" w:hAnsi="Cambria" w:cs="Cambria"/>
        </w:rPr>
        <w:t xml:space="preserve">        </w:t>
      </w:r>
      <w:r>
        <w:rPr>
          <w:rFonts w:ascii="Cambria" w:eastAsia="Cambria" w:hAnsi="Cambria" w:cs="Cambria"/>
        </w:rPr>
        <w:tab/>
        <w:t>Grading for the course</w:t>
      </w:r>
      <w:r>
        <w:rPr>
          <w:rFonts w:ascii="Cambria" w:eastAsia="Cambria" w:hAnsi="Cambria" w:cs="Cambria"/>
        </w:rPr>
        <w:t xml:space="preserve"> is based on three major essays and the district common summative assessment (CSA). Your work leading up to these essays will be recorded in the gradebook so you and your parents/guardians can track your progress.  Final grades will be accumulated and assi</w:t>
      </w:r>
      <w:r>
        <w:rPr>
          <w:rFonts w:ascii="Cambria" w:eastAsia="Cambria" w:hAnsi="Cambria" w:cs="Cambria"/>
        </w:rPr>
        <w:t>gned on the following basis:</w:t>
      </w:r>
    </w:p>
    <w:tbl>
      <w:tblPr>
        <w:tblStyle w:val="a"/>
        <w:tblW w:w="102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5"/>
        <w:gridCol w:w="2265"/>
        <w:gridCol w:w="2025"/>
      </w:tblGrid>
      <w:tr w:rsidR="00F24981" w14:paraId="0A7FB3DE" w14:textId="77777777">
        <w:tc>
          <w:tcPr>
            <w:tcW w:w="5925" w:type="dxa"/>
            <w:shd w:val="clear" w:color="auto" w:fill="auto"/>
            <w:tcMar>
              <w:top w:w="100" w:type="dxa"/>
              <w:left w:w="100" w:type="dxa"/>
              <w:bottom w:w="100" w:type="dxa"/>
              <w:right w:w="100" w:type="dxa"/>
            </w:tcMar>
          </w:tcPr>
          <w:p w14:paraId="42B73992" w14:textId="77777777" w:rsidR="00F24981" w:rsidRDefault="00183378">
            <w:pPr>
              <w:rPr>
                <w:rFonts w:ascii="Cambria" w:eastAsia="Cambria" w:hAnsi="Cambria" w:cs="Cambria"/>
                <w:b/>
              </w:rPr>
            </w:pPr>
            <w:r>
              <w:rPr>
                <w:rFonts w:ascii="Cambria" w:eastAsia="Cambria" w:hAnsi="Cambria" w:cs="Cambria"/>
                <w:b/>
              </w:rPr>
              <w:t>Gradebook Breakdown:</w:t>
            </w:r>
          </w:p>
          <w:p w14:paraId="0A2864F1" w14:textId="77777777" w:rsidR="00F24981" w:rsidRDefault="00183378">
            <w:pPr>
              <w:spacing w:line="240" w:lineRule="auto"/>
              <w:rPr>
                <w:rFonts w:ascii="Cambria" w:eastAsia="Cambria" w:hAnsi="Cambria" w:cs="Cambria"/>
                <w:sz w:val="24"/>
                <w:szCs w:val="24"/>
              </w:rPr>
            </w:pPr>
            <w:r>
              <w:rPr>
                <w:rFonts w:ascii="Cambria" w:eastAsia="Cambria" w:hAnsi="Cambria" w:cs="Cambria"/>
                <w:sz w:val="24"/>
                <w:szCs w:val="24"/>
              </w:rPr>
              <w:t>Narrative writing (10%)</w:t>
            </w:r>
          </w:p>
          <w:p w14:paraId="4AB52F4B" w14:textId="77777777" w:rsidR="00F24981" w:rsidRDefault="00183378">
            <w:pPr>
              <w:spacing w:line="240" w:lineRule="auto"/>
              <w:rPr>
                <w:rFonts w:ascii="Cambria" w:eastAsia="Cambria" w:hAnsi="Cambria" w:cs="Cambria"/>
                <w:sz w:val="24"/>
                <w:szCs w:val="24"/>
              </w:rPr>
            </w:pPr>
            <w:r>
              <w:rPr>
                <w:rFonts w:ascii="Cambria" w:eastAsia="Cambria" w:hAnsi="Cambria" w:cs="Cambria"/>
                <w:sz w:val="24"/>
                <w:szCs w:val="24"/>
              </w:rPr>
              <w:t>Conventions of standard English (10%)</w:t>
            </w:r>
          </w:p>
          <w:p w14:paraId="23E41D80" w14:textId="77777777" w:rsidR="00F24981" w:rsidRDefault="00183378">
            <w:pPr>
              <w:spacing w:line="240" w:lineRule="auto"/>
              <w:rPr>
                <w:rFonts w:ascii="Cambria" w:eastAsia="Cambria" w:hAnsi="Cambria" w:cs="Cambria"/>
                <w:sz w:val="24"/>
                <w:szCs w:val="24"/>
              </w:rPr>
            </w:pPr>
            <w:r>
              <w:rPr>
                <w:rFonts w:ascii="Cambria" w:eastAsia="Cambria" w:hAnsi="Cambria" w:cs="Cambria"/>
                <w:sz w:val="24"/>
                <w:szCs w:val="24"/>
              </w:rPr>
              <w:t>Knowledge of language (10%)</w:t>
            </w:r>
          </w:p>
          <w:p w14:paraId="014C7565" w14:textId="77777777" w:rsidR="00F24981" w:rsidRDefault="00183378">
            <w:pPr>
              <w:spacing w:line="240" w:lineRule="auto"/>
              <w:rPr>
                <w:rFonts w:ascii="Cambria" w:eastAsia="Cambria" w:hAnsi="Cambria" w:cs="Cambria"/>
                <w:sz w:val="24"/>
                <w:szCs w:val="24"/>
              </w:rPr>
            </w:pPr>
            <w:r>
              <w:rPr>
                <w:rFonts w:ascii="Cambria" w:eastAsia="Cambria" w:hAnsi="Cambria" w:cs="Cambria"/>
                <w:sz w:val="24"/>
                <w:szCs w:val="24"/>
              </w:rPr>
              <w:t>Textual evidence (20%)</w:t>
            </w:r>
          </w:p>
          <w:p w14:paraId="6D405883" w14:textId="77777777" w:rsidR="00F24981" w:rsidRDefault="00183378">
            <w:pPr>
              <w:spacing w:line="240" w:lineRule="auto"/>
              <w:rPr>
                <w:rFonts w:ascii="Cambria" w:eastAsia="Cambria" w:hAnsi="Cambria" w:cs="Cambria"/>
                <w:sz w:val="24"/>
                <w:szCs w:val="24"/>
              </w:rPr>
            </w:pPr>
            <w:r>
              <w:rPr>
                <w:rFonts w:ascii="Cambria" w:eastAsia="Cambria" w:hAnsi="Cambria" w:cs="Cambria"/>
                <w:sz w:val="24"/>
                <w:szCs w:val="24"/>
              </w:rPr>
              <w:t>Literary analysis (20%)</w:t>
            </w:r>
          </w:p>
          <w:p w14:paraId="58909BF7" w14:textId="77777777" w:rsidR="00F24981" w:rsidRDefault="00183378">
            <w:pPr>
              <w:spacing w:line="240" w:lineRule="auto"/>
              <w:rPr>
                <w:rFonts w:ascii="Cambria" w:eastAsia="Cambria" w:hAnsi="Cambria" w:cs="Cambria"/>
                <w:sz w:val="24"/>
                <w:szCs w:val="24"/>
              </w:rPr>
            </w:pPr>
            <w:r>
              <w:rPr>
                <w:rFonts w:ascii="Cambria" w:eastAsia="Cambria" w:hAnsi="Cambria" w:cs="Cambria"/>
                <w:sz w:val="24"/>
                <w:szCs w:val="24"/>
              </w:rPr>
              <w:t>Theme identification (20%)</w:t>
            </w:r>
          </w:p>
          <w:p w14:paraId="3EBC3A35" w14:textId="77777777" w:rsidR="00F24981" w:rsidRDefault="00183378">
            <w:pPr>
              <w:spacing w:line="240" w:lineRule="auto"/>
              <w:rPr>
                <w:rFonts w:ascii="Cambria" w:eastAsia="Cambria" w:hAnsi="Cambria" w:cs="Cambria"/>
                <w:sz w:val="24"/>
                <w:szCs w:val="24"/>
              </w:rPr>
            </w:pPr>
            <w:r>
              <w:rPr>
                <w:rFonts w:ascii="Cambria" w:eastAsia="Cambria" w:hAnsi="Cambria" w:cs="Cambria"/>
                <w:sz w:val="24"/>
                <w:szCs w:val="24"/>
              </w:rPr>
              <w:t>CSA (10%)</w:t>
            </w:r>
          </w:p>
        </w:tc>
        <w:tc>
          <w:tcPr>
            <w:tcW w:w="2265" w:type="dxa"/>
            <w:tcBorders>
              <w:right w:val="single" w:sz="8" w:space="0" w:color="FFFFFF"/>
            </w:tcBorders>
            <w:shd w:val="clear" w:color="auto" w:fill="auto"/>
            <w:tcMar>
              <w:top w:w="100" w:type="dxa"/>
              <w:left w:w="100" w:type="dxa"/>
              <w:bottom w:w="100" w:type="dxa"/>
              <w:right w:w="100" w:type="dxa"/>
            </w:tcMar>
          </w:tcPr>
          <w:p w14:paraId="5611D72C" w14:textId="77777777" w:rsidR="00F24981" w:rsidRDefault="00183378">
            <w:pPr>
              <w:rPr>
                <w:rFonts w:ascii="Cambria" w:eastAsia="Cambria" w:hAnsi="Cambria" w:cs="Cambria"/>
              </w:rPr>
            </w:pPr>
            <w:r>
              <w:rPr>
                <w:rFonts w:ascii="Cambria" w:eastAsia="Cambria" w:hAnsi="Cambria" w:cs="Cambria"/>
              </w:rPr>
              <w:t>93-100% = A</w:t>
            </w:r>
          </w:p>
          <w:p w14:paraId="05789D9C" w14:textId="77777777" w:rsidR="00F24981" w:rsidRDefault="00183378">
            <w:pPr>
              <w:rPr>
                <w:rFonts w:ascii="Cambria" w:eastAsia="Cambria" w:hAnsi="Cambria" w:cs="Cambria"/>
              </w:rPr>
            </w:pPr>
            <w:r>
              <w:rPr>
                <w:rFonts w:ascii="Cambria" w:eastAsia="Cambria" w:hAnsi="Cambria" w:cs="Cambria"/>
              </w:rPr>
              <w:t>90-92% = A-</w:t>
            </w:r>
          </w:p>
          <w:p w14:paraId="7F432F5A" w14:textId="77777777" w:rsidR="00F24981" w:rsidRDefault="00183378">
            <w:pPr>
              <w:rPr>
                <w:rFonts w:ascii="Cambria" w:eastAsia="Cambria" w:hAnsi="Cambria" w:cs="Cambria"/>
              </w:rPr>
            </w:pPr>
            <w:r>
              <w:rPr>
                <w:rFonts w:ascii="Cambria" w:eastAsia="Cambria" w:hAnsi="Cambria" w:cs="Cambria"/>
              </w:rPr>
              <w:t>85-89% =</w:t>
            </w:r>
            <w:r>
              <w:rPr>
                <w:rFonts w:ascii="Cambria" w:eastAsia="Cambria" w:hAnsi="Cambria" w:cs="Cambria"/>
              </w:rPr>
              <w:t xml:space="preserve"> B+ </w:t>
            </w:r>
          </w:p>
          <w:p w14:paraId="4F7C8D0D" w14:textId="77777777" w:rsidR="00F24981" w:rsidRDefault="00183378">
            <w:pPr>
              <w:rPr>
                <w:rFonts w:ascii="Cambria" w:eastAsia="Cambria" w:hAnsi="Cambria" w:cs="Cambria"/>
              </w:rPr>
            </w:pPr>
            <w:r>
              <w:rPr>
                <w:rFonts w:ascii="Cambria" w:eastAsia="Cambria" w:hAnsi="Cambria" w:cs="Cambria"/>
              </w:rPr>
              <w:t xml:space="preserve">83-84% = B </w:t>
            </w:r>
          </w:p>
          <w:p w14:paraId="783C0136" w14:textId="77777777" w:rsidR="00F24981" w:rsidRDefault="00183378">
            <w:pPr>
              <w:rPr>
                <w:rFonts w:ascii="Cambria" w:eastAsia="Cambria" w:hAnsi="Cambria" w:cs="Cambria"/>
              </w:rPr>
            </w:pPr>
            <w:r>
              <w:rPr>
                <w:rFonts w:ascii="Cambria" w:eastAsia="Cambria" w:hAnsi="Cambria" w:cs="Cambria"/>
              </w:rPr>
              <w:t xml:space="preserve">80-82% = B- </w:t>
            </w:r>
          </w:p>
          <w:p w14:paraId="31077E7D" w14:textId="77777777" w:rsidR="00F24981" w:rsidRDefault="00183378">
            <w:pPr>
              <w:rPr>
                <w:rFonts w:ascii="Cambria" w:eastAsia="Cambria" w:hAnsi="Cambria" w:cs="Cambria"/>
              </w:rPr>
            </w:pPr>
            <w:r>
              <w:rPr>
                <w:rFonts w:ascii="Cambria" w:eastAsia="Cambria" w:hAnsi="Cambria" w:cs="Cambria"/>
              </w:rPr>
              <w:t>75-79% = C+</w:t>
            </w:r>
            <w:r>
              <w:rPr>
                <w:rFonts w:ascii="Cambria" w:eastAsia="Cambria" w:hAnsi="Cambria" w:cs="Cambria"/>
              </w:rPr>
              <w:tab/>
            </w:r>
          </w:p>
        </w:tc>
        <w:tc>
          <w:tcPr>
            <w:tcW w:w="2025" w:type="dxa"/>
            <w:tcBorders>
              <w:left w:val="single" w:sz="8" w:space="0" w:color="FFFFFF"/>
            </w:tcBorders>
            <w:shd w:val="clear" w:color="auto" w:fill="auto"/>
            <w:tcMar>
              <w:top w:w="100" w:type="dxa"/>
              <w:left w:w="100" w:type="dxa"/>
              <w:bottom w:w="100" w:type="dxa"/>
              <w:right w:w="100" w:type="dxa"/>
            </w:tcMar>
          </w:tcPr>
          <w:p w14:paraId="078C3D48" w14:textId="77777777" w:rsidR="00F24981" w:rsidRDefault="00183378">
            <w:pPr>
              <w:rPr>
                <w:rFonts w:ascii="Cambria" w:eastAsia="Cambria" w:hAnsi="Cambria" w:cs="Cambria"/>
              </w:rPr>
            </w:pPr>
            <w:r>
              <w:rPr>
                <w:rFonts w:ascii="Cambria" w:eastAsia="Cambria" w:hAnsi="Cambria" w:cs="Cambria"/>
              </w:rPr>
              <w:t>73-74% = C</w:t>
            </w:r>
          </w:p>
          <w:p w14:paraId="2A17ABA7" w14:textId="77777777" w:rsidR="00F24981" w:rsidRDefault="00183378">
            <w:pPr>
              <w:rPr>
                <w:rFonts w:ascii="Cambria" w:eastAsia="Cambria" w:hAnsi="Cambria" w:cs="Cambria"/>
              </w:rPr>
            </w:pPr>
            <w:r>
              <w:rPr>
                <w:rFonts w:ascii="Cambria" w:eastAsia="Cambria" w:hAnsi="Cambria" w:cs="Cambria"/>
              </w:rPr>
              <w:t>70-72% = C-</w:t>
            </w:r>
          </w:p>
          <w:p w14:paraId="6920FDDB" w14:textId="77777777" w:rsidR="00F24981" w:rsidRDefault="00183378">
            <w:pPr>
              <w:rPr>
                <w:rFonts w:ascii="Cambria" w:eastAsia="Cambria" w:hAnsi="Cambria" w:cs="Cambria"/>
              </w:rPr>
            </w:pPr>
            <w:r>
              <w:rPr>
                <w:rFonts w:ascii="Cambria" w:eastAsia="Cambria" w:hAnsi="Cambria" w:cs="Cambria"/>
              </w:rPr>
              <w:t>65-69% = D+</w:t>
            </w:r>
          </w:p>
          <w:p w14:paraId="31B7B2BF" w14:textId="77777777" w:rsidR="00F24981" w:rsidRDefault="00183378">
            <w:pPr>
              <w:rPr>
                <w:rFonts w:ascii="Cambria" w:eastAsia="Cambria" w:hAnsi="Cambria" w:cs="Cambria"/>
              </w:rPr>
            </w:pPr>
            <w:r>
              <w:rPr>
                <w:rFonts w:ascii="Cambria" w:eastAsia="Cambria" w:hAnsi="Cambria" w:cs="Cambria"/>
              </w:rPr>
              <w:t>63-64% = D</w:t>
            </w:r>
          </w:p>
          <w:p w14:paraId="6F510A59" w14:textId="77777777" w:rsidR="00F24981" w:rsidRDefault="00183378">
            <w:pPr>
              <w:rPr>
                <w:rFonts w:ascii="Cambria" w:eastAsia="Cambria" w:hAnsi="Cambria" w:cs="Cambria"/>
              </w:rPr>
            </w:pPr>
            <w:r>
              <w:rPr>
                <w:rFonts w:ascii="Cambria" w:eastAsia="Cambria" w:hAnsi="Cambria" w:cs="Cambria"/>
              </w:rPr>
              <w:t>60-62% = D-</w:t>
            </w:r>
          </w:p>
          <w:p w14:paraId="1306E4AE" w14:textId="77777777" w:rsidR="00F24981" w:rsidRDefault="00183378">
            <w:pPr>
              <w:rPr>
                <w:rFonts w:ascii="Cambria" w:eastAsia="Cambria" w:hAnsi="Cambria" w:cs="Cambria"/>
              </w:rPr>
            </w:pPr>
            <w:r>
              <w:rPr>
                <w:rFonts w:ascii="Cambria" w:eastAsia="Cambria" w:hAnsi="Cambria" w:cs="Cambria"/>
              </w:rPr>
              <w:t>59 and lower = F</w:t>
            </w:r>
          </w:p>
        </w:tc>
      </w:tr>
    </w:tbl>
    <w:p w14:paraId="6023F827" w14:textId="77777777" w:rsidR="00F24981" w:rsidRDefault="00F24981">
      <w:pPr>
        <w:spacing w:line="240" w:lineRule="auto"/>
        <w:rPr>
          <w:rFonts w:ascii="Cambria" w:eastAsia="Cambria" w:hAnsi="Cambria" w:cs="Cambria"/>
          <w:sz w:val="24"/>
          <w:szCs w:val="24"/>
        </w:rPr>
      </w:pPr>
    </w:p>
    <w:p w14:paraId="5EF3EC53" w14:textId="77777777" w:rsidR="00F24981" w:rsidRDefault="00183378">
      <w:pPr>
        <w:pBdr>
          <w:top w:val="nil"/>
          <w:left w:val="nil"/>
          <w:bottom w:val="nil"/>
          <w:right w:val="nil"/>
          <w:between w:val="nil"/>
        </w:pBdr>
        <w:ind w:firstLine="720"/>
        <w:rPr>
          <w:rFonts w:ascii="Cambria" w:eastAsia="Cambria" w:hAnsi="Cambria" w:cs="Cambria"/>
        </w:rPr>
      </w:pPr>
      <w:r>
        <w:rPr>
          <w:rFonts w:ascii="Cambria" w:eastAsia="Cambria" w:hAnsi="Cambria" w:cs="Cambria"/>
        </w:rPr>
        <w:t xml:space="preserve">The English 12 courses at BHS use a standards-based approach to grading. Each trimester, </w:t>
      </w:r>
      <w:r>
        <w:rPr>
          <w:rFonts w:ascii="Cambria" w:eastAsia="Cambria" w:hAnsi="Cambria" w:cs="Cambria"/>
          <w:b/>
          <w:u w:val="single"/>
        </w:rPr>
        <w:t>students must submit all major common assessments or students will not receive credit</w:t>
      </w:r>
      <w:r>
        <w:rPr>
          <w:rFonts w:ascii="Cambria" w:eastAsia="Cambria" w:hAnsi="Cambria" w:cs="Cambria"/>
        </w:rPr>
        <w:t xml:space="preserve"> for this course without a legitimate attempt (as determined by the teacher) at each assignment. Writing and research are intensive processes. These assignments do not hap</w:t>
      </w:r>
      <w:r>
        <w:rPr>
          <w:rFonts w:ascii="Cambria" w:eastAsia="Cambria" w:hAnsi="Cambria" w:cs="Cambria"/>
        </w:rPr>
        <w:t>pen in isolation. The assessments will remain incomplete in the gradebook until all formative activities are completed.  Grades are available online and updated as assignments are completed and graded; this is a free, password-protected service available t</w:t>
      </w:r>
      <w:r>
        <w:rPr>
          <w:rFonts w:ascii="Cambria" w:eastAsia="Cambria" w:hAnsi="Cambria" w:cs="Cambria"/>
        </w:rPr>
        <w:t>hrough A-H Connect.</w:t>
      </w:r>
    </w:p>
    <w:sectPr w:rsidR="00F24981">
      <w:footerReference w:type="default" r:id="rId7"/>
      <w:pgSz w:w="12240" w:h="15840"/>
      <w:pgMar w:top="1008" w:right="1008" w:bottom="1008"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E5BA" w14:textId="77777777" w:rsidR="00183378" w:rsidRDefault="00183378">
      <w:pPr>
        <w:spacing w:line="240" w:lineRule="auto"/>
      </w:pPr>
      <w:r>
        <w:separator/>
      </w:r>
    </w:p>
  </w:endnote>
  <w:endnote w:type="continuationSeparator" w:id="0">
    <w:p w14:paraId="29A704E6" w14:textId="77777777" w:rsidR="00183378" w:rsidRDefault="00183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77F35" w14:textId="77777777" w:rsidR="00F24981" w:rsidRDefault="00F24981">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343D4" w14:textId="77777777" w:rsidR="00183378" w:rsidRDefault="00183378">
      <w:pPr>
        <w:spacing w:line="240" w:lineRule="auto"/>
      </w:pPr>
      <w:r>
        <w:separator/>
      </w:r>
    </w:p>
  </w:footnote>
  <w:footnote w:type="continuationSeparator" w:id="0">
    <w:p w14:paraId="45EF8B58" w14:textId="77777777" w:rsidR="00183378" w:rsidRDefault="001833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C25D8"/>
    <w:multiLevelType w:val="multilevel"/>
    <w:tmpl w:val="323EC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5C6268"/>
    <w:multiLevelType w:val="multilevel"/>
    <w:tmpl w:val="EF28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81"/>
    <w:rsid w:val="001678F3"/>
    <w:rsid w:val="00183378"/>
    <w:rsid w:val="00F2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1B8B"/>
  <w15:docId w15:val="{20DF977D-7A3C-44D0-BB24-799E4FAC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Rakerd, Andrew</dc:creator>
  <cp:lastModifiedBy>Rakerd, Andrew</cp:lastModifiedBy>
  <cp:revision>2</cp:revision>
  <dcterms:created xsi:type="dcterms:W3CDTF">2018-09-20T20:18:00Z</dcterms:created>
  <dcterms:modified xsi:type="dcterms:W3CDTF">2018-09-20T20:18:00Z</dcterms:modified>
</cp:coreProperties>
</file>